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44"/>
          <w:szCs w:val="44"/>
        </w:rPr>
      </w:pPr>
      <w:r>
        <w:rPr>
          <w:rFonts w:hint="eastAsia" w:ascii="黑体" w:hAnsi="黑体" w:eastAsia="黑体" w:cs="黑体"/>
          <w:spacing w:val="5"/>
          <w:sz w:val="43"/>
          <w:szCs w:val="43"/>
          <w:lang w:val="en-US" w:eastAsia="zh-CN"/>
        </w:rPr>
        <w:t xml:space="preserve">  </w:t>
      </w:r>
      <w:r>
        <w:rPr>
          <w:rFonts w:hint="eastAsia" w:ascii="方正小标宋_GBK" w:hAnsi="方正小标宋_GBK" w:eastAsia="方正小标宋_GBK" w:cs="方正小标宋_GBK"/>
          <w:b/>
          <w:sz w:val="44"/>
          <w:szCs w:val="44"/>
        </w:rPr>
        <w:t>202</w:t>
      </w:r>
      <w:r>
        <w:rPr>
          <w:rFonts w:hint="eastAsia" w:ascii="方正小标宋_GBK" w:hAnsi="方正小标宋_GBK" w:eastAsia="方正小标宋_GBK" w:cs="方正小标宋_GBK"/>
          <w:b/>
          <w:sz w:val="44"/>
          <w:szCs w:val="44"/>
          <w:lang w:val="en-US" w:eastAsia="zh-CN"/>
        </w:rPr>
        <w:t>4</w:t>
      </w:r>
      <w:r>
        <w:rPr>
          <w:rFonts w:hint="eastAsia" w:ascii="方正小标宋_GBK" w:hAnsi="方正小标宋_GBK" w:eastAsia="方正小标宋_GBK" w:cs="方正小标宋_GBK"/>
          <w:b/>
          <w:sz w:val="44"/>
          <w:szCs w:val="44"/>
        </w:rPr>
        <w:t>年</w:t>
      </w:r>
      <w:r>
        <w:rPr>
          <w:rFonts w:hint="eastAsia" w:ascii="方正小标宋_GBK" w:hAnsi="方正小标宋_GBK" w:eastAsia="方正小标宋_GBK" w:cs="方正小标宋_GBK"/>
          <w:b/>
          <w:sz w:val="44"/>
          <w:szCs w:val="44"/>
          <w:lang w:val="en-US" w:eastAsia="zh-CN"/>
        </w:rPr>
        <w:t>邵阳学院</w:t>
      </w:r>
      <w:r>
        <w:rPr>
          <w:rFonts w:hint="eastAsia" w:ascii="方正小标宋_GBK" w:hAnsi="方正小标宋_GBK" w:eastAsia="方正小标宋_GBK" w:cs="方正小标宋_GBK"/>
          <w:b/>
          <w:sz w:val="44"/>
          <w:szCs w:val="44"/>
        </w:rPr>
        <w:t>本科教育教学改革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sz w:val="44"/>
          <w:szCs w:val="44"/>
        </w:rPr>
        <w:t>典型项目成果简介</w:t>
      </w:r>
    </w:p>
    <w:p>
      <w:pPr>
        <w:spacing w:line="320" w:lineRule="auto"/>
        <w:rPr>
          <w:rFonts w:ascii="Arial"/>
          <w:sz w:val="21"/>
        </w:rPr>
      </w:pPr>
    </w:p>
    <w:p>
      <w:pPr>
        <w:spacing w:line="321"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b/>
          <w:bCs/>
          <w:snapToGrid/>
          <w:kern w:val="2"/>
          <w:sz w:val="28"/>
          <w:szCs w:val="28"/>
          <w:lang w:eastAsia="zh-CN"/>
        </w:rPr>
        <w:t>项目名称：</w:t>
      </w:r>
      <w:bookmarkStart w:id="0" w:name="_GoBack"/>
      <w:r>
        <w:rPr>
          <w:rFonts w:hint="eastAsia" w:asciiTheme="minorHAnsi" w:hAnsiTheme="minorHAnsi" w:eastAsiaTheme="minorEastAsia" w:cstheme="minorBidi"/>
          <w:snapToGrid/>
          <w:kern w:val="2"/>
          <w:sz w:val="28"/>
          <w:szCs w:val="28"/>
          <w:lang w:val="en-US" w:eastAsia="zh-CN"/>
        </w:rPr>
        <w:t>贺绿汀红色经典作品融入《声乐》课程的教育</w:t>
      </w:r>
      <w:bookmarkEnd w:id="0"/>
      <w:r>
        <w:rPr>
          <w:rFonts w:hint="eastAsia" w:asciiTheme="minorHAnsi" w:hAnsiTheme="minorHAnsi" w:eastAsiaTheme="minorEastAsia" w:cstheme="minorBidi"/>
          <w:snapToGrid/>
          <w:kern w:val="2"/>
          <w:sz w:val="28"/>
          <w:szCs w:val="28"/>
          <w:lang w:val="en-US" w:eastAsia="zh-CN"/>
        </w:rPr>
        <w:t>改</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val="en-US" w:eastAsia="zh-CN"/>
        </w:rPr>
        <w:t>革研究与实践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b/>
          <w:bCs/>
          <w:snapToGrid/>
          <w:kern w:val="2"/>
          <w:sz w:val="28"/>
          <w:szCs w:val="28"/>
          <w:lang w:eastAsia="zh-CN"/>
        </w:rPr>
        <w:t>单位名称：</w:t>
      </w:r>
      <w:r>
        <w:rPr>
          <w:rFonts w:hint="eastAsia" w:asciiTheme="minorHAnsi" w:hAnsiTheme="minorHAnsi" w:eastAsiaTheme="minorEastAsia" w:cstheme="minorBidi"/>
          <w:snapToGrid/>
          <w:kern w:val="2"/>
          <w:sz w:val="28"/>
          <w:szCs w:val="28"/>
          <w:lang w:val="en-US" w:eastAsia="zh-CN"/>
        </w:rPr>
        <w:t>音乐舞蹈</w:t>
      </w:r>
      <w:r>
        <w:rPr>
          <w:rFonts w:hint="eastAsia" w:asciiTheme="minorHAnsi" w:hAnsiTheme="minorHAnsi" w:eastAsiaTheme="minorEastAsia" w:cstheme="minorBidi"/>
          <w:snapToGrid/>
          <w:kern w:val="2"/>
          <w:sz w:val="28"/>
          <w:szCs w:val="28"/>
          <w:lang w:eastAsia="zh-CN"/>
        </w:rPr>
        <w:t>学院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b/>
          <w:bCs/>
          <w:snapToGrid/>
          <w:kern w:val="2"/>
          <w:sz w:val="28"/>
          <w:szCs w:val="28"/>
          <w:lang w:eastAsia="zh-CN"/>
        </w:rPr>
        <w:t>项目主持人：</w:t>
      </w:r>
      <w:r>
        <w:rPr>
          <w:rFonts w:hint="eastAsia" w:asciiTheme="minorHAnsi" w:hAnsiTheme="minorHAnsi" w:eastAsiaTheme="minorEastAsia" w:cstheme="minorBidi"/>
          <w:snapToGrid/>
          <w:kern w:val="2"/>
          <w:sz w:val="28"/>
          <w:szCs w:val="28"/>
          <w:lang w:val="en-US" w:eastAsia="zh-CN"/>
        </w:rPr>
        <w:t>刘莉朋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b/>
          <w:bCs/>
          <w:snapToGrid/>
          <w:kern w:val="2"/>
          <w:sz w:val="28"/>
          <w:szCs w:val="28"/>
          <w:lang w:eastAsia="zh-CN"/>
        </w:rPr>
        <w:t>团队成员：</w:t>
      </w:r>
      <w:r>
        <w:rPr>
          <w:rFonts w:hint="eastAsia" w:asciiTheme="minorHAnsi" w:hAnsiTheme="minorHAnsi" w:eastAsiaTheme="minorEastAsia" w:cstheme="minorBidi"/>
          <w:snapToGrid/>
          <w:kern w:val="2"/>
          <w:sz w:val="28"/>
          <w:szCs w:val="28"/>
          <w:lang w:val="en-US" w:eastAsia="zh-CN"/>
        </w:rPr>
        <w:t>匡泓锦</w:t>
      </w:r>
      <w:r>
        <w:rPr>
          <w:rFonts w:hint="eastAsia" w:asciiTheme="minorHAnsi" w:hAnsiTheme="minorHAnsi" w:eastAsiaTheme="minorEastAsia" w:cstheme="minorBidi"/>
          <w:snapToGrid/>
          <w:kern w:val="2"/>
          <w:sz w:val="28"/>
          <w:szCs w:val="28"/>
          <w:lang w:eastAsia="zh-CN"/>
        </w:rPr>
        <w:t>、</w:t>
      </w:r>
      <w:r>
        <w:rPr>
          <w:rFonts w:hint="eastAsia" w:asciiTheme="minorHAnsi" w:hAnsiTheme="minorHAnsi" w:eastAsiaTheme="minorEastAsia" w:cstheme="minorBidi"/>
          <w:snapToGrid/>
          <w:kern w:val="2"/>
          <w:sz w:val="28"/>
          <w:szCs w:val="28"/>
          <w:lang w:val="en-US" w:eastAsia="zh-CN"/>
        </w:rPr>
        <w:t>卿丹</w:t>
      </w:r>
      <w:r>
        <w:rPr>
          <w:rFonts w:hint="eastAsia" w:asciiTheme="minorHAnsi" w:hAnsiTheme="minorHAnsi" w:eastAsiaTheme="minorEastAsia" w:cstheme="minorBidi"/>
          <w:snapToGrid/>
          <w:kern w:val="2"/>
          <w:sz w:val="28"/>
          <w:szCs w:val="28"/>
          <w:lang w:eastAsia="zh-CN"/>
        </w:rPr>
        <w:t>、</w:t>
      </w:r>
      <w:r>
        <w:rPr>
          <w:rFonts w:hint="eastAsia" w:asciiTheme="minorHAnsi" w:hAnsiTheme="minorHAnsi" w:eastAsiaTheme="minorEastAsia" w:cstheme="minorBidi"/>
          <w:snapToGrid/>
          <w:kern w:val="2"/>
          <w:sz w:val="28"/>
          <w:szCs w:val="28"/>
          <w:lang w:val="en-US" w:eastAsia="zh-CN"/>
        </w:rPr>
        <w:t>谭亚群</w:t>
      </w:r>
    </w:p>
    <w:p>
      <w:pPr>
        <w:keepNext w:val="0"/>
        <w:keepLines w:val="0"/>
        <w:pageBreakBefore w:val="0"/>
        <w:wordWrap/>
        <w:overflowPunct/>
        <w:topLinePunct w:val="0"/>
        <w:bidi w:val="0"/>
        <w:spacing w:line="560" w:lineRule="exact"/>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b/>
          <w:bCs/>
          <w:snapToGrid/>
          <w:kern w:val="2"/>
          <w:sz w:val="28"/>
          <w:szCs w:val="28"/>
          <w:lang w:eastAsia="zh-CN"/>
        </w:rPr>
      </w:pPr>
      <w:r>
        <w:rPr>
          <w:rFonts w:hint="eastAsia" w:asciiTheme="minorHAnsi" w:hAnsiTheme="minorHAnsi" w:eastAsiaTheme="minorEastAsia" w:cstheme="minorBidi"/>
          <w:b/>
          <w:bCs/>
          <w:snapToGrid/>
          <w:kern w:val="2"/>
          <w:sz w:val="28"/>
          <w:szCs w:val="28"/>
          <w:lang w:eastAsia="zh-CN"/>
        </w:rPr>
        <w:t>一、项目研究背景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eastAsia="zh-CN"/>
        </w:rPr>
        <w:t>党的十八大以来，全国高校思想政治工作不断加强，“课程思政”已成为一种趋势。</w:t>
      </w:r>
      <w:r>
        <w:rPr>
          <w:rFonts w:hint="eastAsia" w:asciiTheme="minorHAnsi" w:hAnsiTheme="minorHAnsi" w:eastAsiaTheme="minorEastAsia" w:cstheme="minorBidi"/>
          <w:snapToGrid/>
          <w:kern w:val="2"/>
          <w:sz w:val="28"/>
          <w:szCs w:val="28"/>
          <w:lang w:val="en-US" w:eastAsia="zh-CN"/>
        </w:rPr>
        <w:t>怎样上好高校思政课？如何选择思政教学内容？怎样组织思政教学过程？等等这些问题都是摆在高校面前的课题。作为音乐舞蹈专业，应该把红色音乐作为课程思政的重点内容来进行教学。邵阳是一片红色的热土，这里孕育了伟大的人民音乐家——贺绿汀先生，他的红色经典音乐作品是中国红色文化的精神结晶，是他留给全国人民和邵阳家乡人民的宝贵财富。他的歌曲《游击队歌》、《垦春泥》、《嘉陵江上》，在抗日战争期间流传海内外，至今仍是音乐会和歌咏活动中的必唱曲目。他的器乐作品以钢琴独奏《牧童短笛》、《摇篮曲》，管弦乐曲《森吉德玛》、《晚会》最为著名。其中《牧童短笛》在1934年亚历山大·齐尔吕举办的"征办中国风味的钢琴曲"活动中获第一名。他的电影配乐在30年代曾名声大作，他配乐的电影有《风云儿女》、《十字街头》、《马路天使》等。影片中的插曲《春天里》、《四季歌》、《天涯歌女》等久唱不衰。邵阳学院在选择和开展课程思政内容时，应该把贺绿汀的红色经典音乐作为一个重要的内容进行讲解和传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val="en-US" w:eastAsia="zh-CN"/>
        </w:rPr>
        <w:t>该项目在《声乐》课程中以贺绿汀红色经典作品为教学内容，适时开展课程思政融入教育， 引导学生树立正确的“人生观、价值观、世界观 ”，传承和发扬贺绿汀先生作品中所传达和蕴含着的红色精神，感受和学习贺绿汀先生的“硬骨头”精神。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b/>
          <w:bCs/>
          <w:snapToGrid/>
          <w:kern w:val="2"/>
          <w:sz w:val="28"/>
          <w:szCs w:val="28"/>
          <w:lang w:eastAsia="zh-CN"/>
        </w:rPr>
      </w:pPr>
      <w:r>
        <w:rPr>
          <w:rFonts w:hint="eastAsia" w:asciiTheme="minorHAnsi" w:hAnsiTheme="minorHAnsi" w:eastAsiaTheme="minorEastAsia" w:cstheme="minorBidi"/>
          <w:b/>
          <w:bCs/>
          <w:snapToGrid/>
          <w:kern w:val="2"/>
          <w:sz w:val="28"/>
          <w:szCs w:val="28"/>
          <w:lang w:eastAsia="zh-CN"/>
        </w:rPr>
        <w:t>二、 研究目标、任务和主要思路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snapToGrid/>
          <w:kern w:val="2"/>
          <w:sz w:val="28"/>
          <w:szCs w:val="28"/>
          <w:lang w:val="en-US" w:eastAsia="zh-CN"/>
        </w:rPr>
        <w:t>1.</w:t>
      </w:r>
      <w:r>
        <w:rPr>
          <w:rFonts w:hint="eastAsia" w:asciiTheme="minorHAnsi" w:hAnsiTheme="minorHAnsi" w:eastAsiaTheme="minorEastAsia" w:cstheme="minorBidi"/>
          <w:snapToGrid/>
          <w:kern w:val="2"/>
          <w:sz w:val="28"/>
          <w:szCs w:val="28"/>
          <w:lang w:eastAsia="zh-CN"/>
        </w:rPr>
        <w:t>研究目标：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val="en-US" w:eastAsia="zh-CN"/>
        </w:rPr>
        <w:t>（1）通过调研与文献音像资料搜集，剖析现有《声乐》课程教学课程思政存在的问题，筛选和分析贺绿汀红色经典代表作品融入《声乐》课程的可行性、存在的关键问题以及实现的方法和途径。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val="en-US" w:eastAsia="zh-CN"/>
        </w:rPr>
        <w:t>（2）补充和完善《声乐》课程中的实践教学部分，落实“以学生为中心”的理念，积极探索声乐课堂教学的形式多样性、丰富性、创新性，通过理论课程与实践课程的结合，让学生充分感受到课程的有趣、有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val="en-US" w:eastAsia="zh-CN"/>
        </w:rPr>
        <w:t>（3）通过实证研究，开展《声乐》课程教学改革，形成具有实际推广意义的教学案例。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snapToGrid/>
          <w:kern w:val="2"/>
          <w:sz w:val="28"/>
          <w:szCs w:val="28"/>
          <w:lang w:val="en-US" w:eastAsia="zh-CN"/>
        </w:rPr>
        <w:t>2.</w:t>
      </w:r>
      <w:r>
        <w:rPr>
          <w:rFonts w:hint="eastAsia" w:asciiTheme="minorHAnsi" w:hAnsiTheme="minorHAnsi" w:eastAsiaTheme="minorEastAsia" w:cstheme="minorBidi"/>
          <w:snapToGrid/>
          <w:kern w:val="2"/>
          <w:sz w:val="28"/>
          <w:szCs w:val="28"/>
          <w:lang w:eastAsia="zh-CN"/>
        </w:rPr>
        <w:t>任务：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val="en-US" w:eastAsia="zh-CN"/>
        </w:rPr>
        <w:t>（1）从教学目标、教学理念、教学内容、教学范式等等多个方面进行深入分析，进行教材内容的研究与改革，筛选适合的贺绿汀红色经典代表作品，研究其思政结合点，重点进行《声乐》课程实践教学的改革研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val="en-US" w:eastAsia="zh-CN"/>
        </w:rPr>
        <w:t>（2）通过实证研究，开展《声乐》课程教学改革，形成具有实际推广意义的教学案例。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snapToGrid/>
          <w:kern w:val="2"/>
          <w:sz w:val="28"/>
          <w:szCs w:val="28"/>
          <w:lang w:val="en-US" w:eastAsia="zh-CN"/>
        </w:rPr>
        <w:t>3.</w:t>
      </w:r>
      <w:r>
        <w:rPr>
          <w:rFonts w:hint="eastAsia" w:asciiTheme="minorHAnsi" w:hAnsiTheme="minorHAnsi" w:eastAsiaTheme="minorEastAsia" w:cstheme="minorBidi"/>
          <w:snapToGrid/>
          <w:kern w:val="2"/>
          <w:sz w:val="28"/>
          <w:szCs w:val="28"/>
          <w:lang w:eastAsia="zh-CN"/>
        </w:rPr>
        <w:t>主要思路：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snapToGrid/>
          <w:kern w:val="2"/>
          <w:sz w:val="28"/>
          <w:szCs w:val="28"/>
          <w:lang w:val="en-US" w:eastAsia="zh-CN"/>
        </w:rPr>
        <w:t>本课题研究有目的、有计划严格按照“资料搜集——筛选分类——课题论证、——制订方案——实践研究——测评总结——申请结题”的程序进行。先搜集整理贺绿汀红色经典音乐，然后对其音乐进行筛选分类，通过课题组反复论证后确定哪些音乐适合进行课程思政教学。经过反复商讨并制定方案后，再组织本课题组教师学习课题研究的内容、任务和具体的操作研究步骤。通过一系列的应用研究活动与课程实验后，进行师生的测评，总结经验后修正方案再次进行实践研究，通过反复的课程实验与测评使教学效果达到更好。最后把经验总结成文字申请结题。研究方法主要有：(1)文献检索。了解贺绿汀相关研究与高等院校《声乐》课程思政的研究情况，分析问题和不足，提炼经验，归纳整理，形成基本结论。(2)调查走访。调查走访本校内外高师院校师生，结合“课程思政”工作实际，交流探讨解决问题的策略。(3)行动研究。开展理论研究，提出基本策略；依据理论成果，开展实践教学，重点放在校外贺绿汀故居的实践教学，检验研究成果；依据实践情况，深化理论研究，形成初步结论，提升理论成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b/>
          <w:bCs/>
          <w:snapToGrid/>
          <w:kern w:val="2"/>
          <w:sz w:val="28"/>
          <w:szCs w:val="28"/>
          <w:lang w:eastAsia="zh-CN"/>
        </w:rPr>
      </w:pPr>
      <w:r>
        <w:rPr>
          <w:rFonts w:hint="eastAsia" w:asciiTheme="minorHAnsi" w:hAnsiTheme="minorHAnsi" w:eastAsiaTheme="minorEastAsia" w:cstheme="minorBidi"/>
          <w:b/>
          <w:bCs/>
          <w:snapToGrid/>
          <w:kern w:val="2"/>
          <w:sz w:val="28"/>
          <w:szCs w:val="28"/>
          <w:lang w:eastAsia="zh-CN"/>
        </w:rPr>
        <w:t>三、 主要工作举措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snapToGrid/>
          <w:kern w:val="2"/>
          <w:sz w:val="28"/>
          <w:szCs w:val="28"/>
          <w:lang w:val="en-US" w:eastAsia="zh-CN"/>
        </w:rPr>
        <w:t>1.</w:t>
      </w:r>
      <w:r>
        <w:rPr>
          <w:rFonts w:hint="eastAsia" w:asciiTheme="minorHAnsi" w:hAnsiTheme="minorHAnsi" w:eastAsiaTheme="minorEastAsia" w:cstheme="minorBidi"/>
          <w:snapToGrid/>
          <w:kern w:val="2"/>
          <w:sz w:val="28"/>
          <w:szCs w:val="28"/>
          <w:lang w:eastAsia="zh-CN"/>
        </w:rPr>
        <w:t>教学大纲</w:t>
      </w:r>
      <w:r>
        <w:rPr>
          <w:rFonts w:hint="eastAsia" w:asciiTheme="minorHAnsi" w:hAnsiTheme="minorHAnsi" w:eastAsiaTheme="minorEastAsia" w:cstheme="minorBidi"/>
          <w:snapToGrid/>
          <w:kern w:val="2"/>
          <w:sz w:val="28"/>
          <w:szCs w:val="28"/>
          <w:lang w:val="en-US" w:eastAsia="zh-CN"/>
        </w:rPr>
        <w:t>与教学内容</w:t>
      </w:r>
      <w:r>
        <w:rPr>
          <w:rFonts w:hint="eastAsia" w:asciiTheme="minorHAnsi" w:hAnsiTheme="minorHAnsi" w:eastAsiaTheme="minorEastAsia" w:cstheme="minorBidi"/>
          <w:snapToGrid/>
          <w:kern w:val="2"/>
          <w:sz w:val="28"/>
          <w:szCs w:val="28"/>
          <w:lang w:eastAsia="zh-CN"/>
        </w:rPr>
        <w:t>的修订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eastAsia="zh-CN"/>
        </w:rPr>
        <w:t>本项目修订了教学大纲，对每一个知识点均增加了其育人目标与要求，主要的德育目标体现在：坚定文化自信、增强爱国意识、</w:t>
      </w:r>
      <w:r>
        <w:rPr>
          <w:rFonts w:hint="eastAsia" w:asciiTheme="minorHAnsi" w:hAnsiTheme="minorHAnsi" w:eastAsiaTheme="minorEastAsia" w:cstheme="minorBidi"/>
          <w:snapToGrid/>
          <w:kern w:val="2"/>
          <w:sz w:val="28"/>
          <w:szCs w:val="28"/>
          <w:lang w:val="en-US" w:eastAsia="zh-CN"/>
        </w:rPr>
        <w:t>传承红色精神</w:t>
      </w:r>
      <w:r>
        <w:rPr>
          <w:rFonts w:hint="eastAsia" w:asciiTheme="minorHAnsi" w:hAnsiTheme="minorHAnsi" w:eastAsiaTheme="minorEastAsia" w:cstheme="minorBidi"/>
          <w:snapToGrid/>
          <w:kern w:val="2"/>
          <w:sz w:val="28"/>
          <w:szCs w:val="28"/>
          <w:lang w:eastAsia="zh-CN"/>
        </w:rPr>
        <w:t xml:space="preserve">， </w:t>
      </w:r>
      <w:r>
        <w:rPr>
          <w:rFonts w:hint="eastAsia" w:asciiTheme="minorHAnsi" w:hAnsiTheme="minorHAnsi" w:eastAsiaTheme="minorEastAsia" w:cstheme="minorBidi"/>
          <w:snapToGrid/>
          <w:kern w:val="2"/>
          <w:sz w:val="28"/>
          <w:szCs w:val="28"/>
          <w:lang w:val="en-US" w:eastAsia="zh-CN"/>
        </w:rPr>
        <w:t>学习贺绿汀先生的崇高精神品格</w:t>
      </w:r>
      <w:r>
        <w:rPr>
          <w:rFonts w:hint="eastAsia" w:asciiTheme="minorHAnsi" w:hAnsiTheme="minorHAnsi" w:eastAsiaTheme="minorEastAsia" w:cstheme="minorBidi"/>
          <w:snapToGrid/>
          <w:kern w:val="2"/>
          <w:sz w:val="28"/>
          <w:szCs w:val="28"/>
          <w:lang w:eastAsia="zh-CN"/>
        </w:rPr>
        <w:t>。</w:t>
      </w:r>
      <w:r>
        <w:rPr>
          <w:rFonts w:hint="eastAsia" w:asciiTheme="minorHAnsi" w:hAnsiTheme="minorHAnsi" w:eastAsiaTheme="minorEastAsia" w:cstheme="minorBidi"/>
          <w:snapToGrid/>
          <w:kern w:val="2"/>
          <w:sz w:val="28"/>
          <w:szCs w:val="28"/>
          <w:lang w:val="en-US" w:eastAsia="zh-CN"/>
        </w:rPr>
        <w:t>在教学内容上对原有《声乐》课程教学曲目进行了增减，增加了部分贺绿汀先生的红色经典作品，替代了部分必唱红色民歌，将其作为备选曲目。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val="en-US" w:eastAsia="zh-CN"/>
        </w:rPr>
        <w:t>2.</w:t>
      </w:r>
      <w:r>
        <w:rPr>
          <w:rFonts w:hint="eastAsia" w:asciiTheme="minorHAnsi" w:hAnsiTheme="minorHAnsi" w:eastAsiaTheme="minorEastAsia" w:cstheme="minorBidi"/>
          <w:snapToGrid/>
          <w:kern w:val="2"/>
          <w:sz w:val="28"/>
          <w:szCs w:val="28"/>
          <w:lang w:eastAsia="zh-CN"/>
        </w:rPr>
        <w:t>课程思政元素的</w:t>
      </w:r>
      <w:r>
        <w:rPr>
          <w:rFonts w:hint="eastAsia" w:asciiTheme="minorHAnsi" w:hAnsiTheme="minorHAnsi" w:eastAsiaTheme="minorEastAsia" w:cstheme="minorBidi"/>
          <w:snapToGrid/>
          <w:kern w:val="2"/>
          <w:sz w:val="28"/>
          <w:szCs w:val="28"/>
          <w:lang w:val="en-US" w:eastAsia="zh-CN"/>
        </w:rPr>
        <w:t>挖掘和思政教育的融入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eastAsia="zh-CN"/>
        </w:rPr>
        <w:t>团队成员分工合作，</w:t>
      </w:r>
      <w:r>
        <w:rPr>
          <w:rFonts w:hint="eastAsia" w:asciiTheme="minorHAnsi" w:hAnsiTheme="minorHAnsi" w:eastAsiaTheme="minorEastAsia" w:cstheme="minorBidi"/>
          <w:snapToGrid/>
          <w:kern w:val="2"/>
          <w:sz w:val="28"/>
          <w:szCs w:val="28"/>
          <w:lang w:val="en-US" w:eastAsia="zh-CN"/>
        </w:rPr>
        <w:t>对增加的每一首贺绿汀红色经典作品的教学内容进行分析和研究</w:t>
      </w:r>
      <w:r>
        <w:rPr>
          <w:rFonts w:hint="eastAsia" w:asciiTheme="minorHAnsi" w:hAnsiTheme="minorHAnsi" w:eastAsiaTheme="minorEastAsia" w:cstheme="minorBidi"/>
          <w:snapToGrid/>
          <w:kern w:val="2"/>
          <w:sz w:val="28"/>
          <w:szCs w:val="28"/>
          <w:lang w:eastAsia="zh-CN"/>
        </w:rPr>
        <w:t>，确定思政育人素材，挖掘思政映射与融入点， 把课程教学中能将思想政治教育内容与专业知识技能教育内容有机融合的领域写入教案，</w:t>
      </w:r>
      <w:r>
        <w:rPr>
          <w:rFonts w:hint="eastAsia" w:asciiTheme="minorHAnsi" w:hAnsiTheme="minorHAnsi" w:eastAsiaTheme="minorEastAsia" w:cstheme="minorBidi"/>
          <w:snapToGrid/>
          <w:kern w:val="2"/>
          <w:sz w:val="28"/>
          <w:szCs w:val="28"/>
          <w:lang w:val="en-US" w:eastAsia="zh-CN"/>
        </w:rPr>
        <w:t>主要通过对歌曲背景、作者介绍、课堂总结这三个教学环节来进行思政教育的融入，巧妙做到润物细无声的思政教学效果。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val="en-US" w:eastAsia="zh-CN"/>
        </w:rPr>
        <w:t>3.实践课程的展开与活动拓展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val="en-US" w:eastAsia="zh-CN"/>
        </w:rPr>
        <w:t>积极探索贺绿汀红色经典声乐作品的实践教学，研究新的教学模式、教学方法，组织师生去到贺绿汀故居进行实地教学；组织学生分小组进行创新性编排声乐表演和汇报演出；组织师生发起和参与多项贺绿汀作品声乐演唱大赛；组织学生学以致用，去到中小学进行贺绿汀经典声乐作品的教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val="en-US" w:eastAsia="zh-CN"/>
        </w:rPr>
        <w:t>4.提交一个课程思政案例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eastAsia="zh-CN"/>
        </w:rPr>
        <w:t>通过</w:t>
      </w:r>
      <w:r>
        <w:rPr>
          <w:rFonts w:hint="eastAsia" w:asciiTheme="minorHAnsi" w:hAnsiTheme="minorHAnsi" w:eastAsiaTheme="minorEastAsia" w:cstheme="minorBidi"/>
          <w:snapToGrid/>
          <w:kern w:val="2"/>
          <w:sz w:val="28"/>
          <w:szCs w:val="28"/>
          <w:lang w:val="en-US" w:eastAsia="zh-CN"/>
        </w:rPr>
        <w:t>课题组的实践研究与测评后，以贺绿汀红色经典音乐作品为教学内容提交一个具有可行性的代表性课程思政案例。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b/>
          <w:bCs/>
          <w:snapToGrid/>
          <w:kern w:val="2"/>
          <w:sz w:val="28"/>
          <w:szCs w:val="28"/>
          <w:lang w:eastAsia="zh-CN"/>
        </w:rPr>
      </w:pPr>
      <w:r>
        <w:rPr>
          <w:rFonts w:hint="eastAsia" w:asciiTheme="minorHAnsi" w:hAnsiTheme="minorHAnsi" w:eastAsiaTheme="minorEastAsia" w:cstheme="minorBidi"/>
          <w:b/>
          <w:bCs/>
          <w:snapToGrid/>
          <w:kern w:val="2"/>
          <w:sz w:val="28"/>
          <w:szCs w:val="28"/>
          <w:lang w:eastAsia="zh-CN"/>
        </w:rPr>
        <w:t>四、 取得的工作成效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snapToGrid/>
          <w:kern w:val="2"/>
          <w:sz w:val="28"/>
          <w:szCs w:val="28"/>
          <w:lang w:val="en-US" w:eastAsia="zh-CN"/>
        </w:rPr>
        <w:t>1.</w:t>
      </w:r>
      <w:r>
        <w:rPr>
          <w:rFonts w:hint="eastAsia" w:asciiTheme="minorHAnsi" w:hAnsiTheme="minorHAnsi" w:eastAsiaTheme="minorEastAsia" w:cstheme="minorBidi"/>
          <w:snapToGrid/>
          <w:kern w:val="2"/>
          <w:sz w:val="28"/>
          <w:szCs w:val="28"/>
          <w:lang w:eastAsia="zh-CN"/>
        </w:rPr>
        <w:t>教改论文：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val="en-US" w:eastAsia="zh-CN"/>
        </w:rPr>
        <w:t>（1）刘莉朋.红歌的内涵与特点分析[J].科学与生活.2022,(14):80.  独著，省级一般期刊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val="en-US" w:eastAsia="zh-CN"/>
        </w:rPr>
        <w:t>（2）刘莉朋.新形势下红歌传播的方式和路径研究[J].文化创新比较研究.2023,(01):184-187. 独著，省级一般期刊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val="en-US" w:eastAsia="zh-CN"/>
        </w:rPr>
        <w:t>（3）刘莉朋.《贺绿汀红色经典声乐作品融入高校声乐课程的意义与路径》 .2023,(07):257-265  论文集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snapToGrid/>
          <w:kern w:val="2"/>
          <w:sz w:val="28"/>
          <w:szCs w:val="28"/>
          <w:lang w:val="en-US" w:eastAsia="zh-CN"/>
        </w:rPr>
        <w:t>2.获奖</w:t>
      </w:r>
      <w:r>
        <w:rPr>
          <w:rFonts w:hint="eastAsia" w:asciiTheme="minorHAnsi" w:hAnsiTheme="minorHAnsi" w:eastAsiaTheme="minorEastAsia" w:cstheme="minorBidi"/>
          <w:snapToGrid/>
          <w:kern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snapToGrid/>
          <w:kern w:val="2"/>
          <w:sz w:val="28"/>
          <w:szCs w:val="28"/>
          <w:lang w:eastAsia="zh-CN"/>
        </w:rPr>
        <w:t>“</w:t>
      </w:r>
      <w:r>
        <w:rPr>
          <w:rFonts w:hint="eastAsia" w:asciiTheme="minorHAnsi" w:hAnsiTheme="minorHAnsi" w:eastAsiaTheme="minorEastAsia" w:cstheme="minorBidi"/>
          <w:snapToGrid/>
          <w:kern w:val="2"/>
          <w:sz w:val="28"/>
          <w:szCs w:val="28"/>
          <w:lang w:val="en-US" w:eastAsia="zh-CN"/>
        </w:rPr>
        <w:t>贺绿汀生平思想与精神风范</w:t>
      </w:r>
      <w:r>
        <w:rPr>
          <w:rFonts w:hint="eastAsia" w:asciiTheme="minorHAnsi" w:hAnsiTheme="minorHAnsi" w:eastAsiaTheme="minorEastAsia" w:cstheme="minorBidi"/>
          <w:snapToGrid/>
          <w:kern w:val="2"/>
          <w:sz w:val="28"/>
          <w:szCs w:val="28"/>
          <w:lang w:eastAsia="zh-CN"/>
        </w:rPr>
        <w:t>”</w:t>
      </w:r>
      <w:r>
        <w:rPr>
          <w:rFonts w:hint="eastAsia" w:asciiTheme="minorHAnsi" w:hAnsiTheme="minorHAnsi" w:eastAsiaTheme="minorEastAsia" w:cstheme="minorBidi"/>
          <w:snapToGrid/>
          <w:kern w:val="2"/>
          <w:sz w:val="28"/>
          <w:szCs w:val="28"/>
          <w:lang w:val="en-US" w:eastAsia="zh-CN"/>
        </w:rPr>
        <w:t>学术研讨会优秀论文奖</w:t>
      </w:r>
      <w:r>
        <w:rPr>
          <w:rFonts w:hint="eastAsia" w:asciiTheme="minorHAnsi" w:hAnsiTheme="minorHAnsi" w:eastAsiaTheme="minorEastAsia" w:cstheme="minorBidi"/>
          <w:snapToGrid/>
          <w:kern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snapToGrid/>
          <w:kern w:val="2"/>
          <w:sz w:val="28"/>
          <w:szCs w:val="28"/>
          <w:lang w:val="en-US" w:eastAsia="zh-CN"/>
        </w:rPr>
        <w:t>3.经典教学案例</w:t>
      </w:r>
      <w:r>
        <w:rPr>
          <w:rFonts w:hint="eastAsia" w:asciiTheme="minorHAnsi" w:hAnsiTheme="minorHAnsi" w:eastAsiaTheme="minorEastAsia" w:cstheme="minorBidi"/>
          <w:snapToGrid/>
          <w:kern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snapToGrid/>
          <w:kern w:val="2"/>
          <w:sz w:val="28"/>
          <w:szCs w:val="28"/>
          <w:lang w:eastAsia="zh-CN"/>
        </w:rPr>
        <w:t>“</w:t>
      </w:r>
      <w:r>
        <w:rPr>
          <w:rFonts w:hint="eastAsia" w:asciiTheme="minorHAnsi" w:hAnsiTheme="minorHAnsi" w:eastAsiaTheme="minorEastAsia" w:cstheme="minorBidi"/>
          <w:snapToGrid/>
          <w:kern w:val="2"/>
          <w:sz w:val="28"/>
          <w:szCs w:val="28"/>
          <w:lang w:val="en-US" w:eastAsia="zh-CN"/>
        </w:rPr>
        <w:t>贺绿汀</w:t>
      </w:r>
      <w:r>
        <w:rPr>
          <w:rFonts w:hint="eastAsia" w:asciiTheme="minorHAnsi" w:hAnsiTheme="minorHAnsi" w:eastAsiaTheme="minorEastAsia" w:cstheme="minorBidi"/>
          <w:snapToGrid/>
          <w:kern w:val="2"/>
          <w:sz w:val="28"/>
          <w:szCs w:val="28"/>
          <w:lang w:eastAsia="zh-CN"/>
        </w:rPr>
        <w:t>”</w:t>
      </w:r>
      <w:r>
        <w:rPr>
          <w:rFonts w:hint="eastAsia" w:asciiTheme="minorHAnsi" w:hAnsiTheme="minorHAnsi" w:eastAsiaTheme="minorEastAsia" w:cstheme="minorBidi"/>
          <w:snapToGrid/>
          <w:kern w:val="2"/>
          <w:sz w:val="28"/>
          <w:szCs w:val="28"/>
          <w:lang w:val="en-US" w:eastAsia="zh-CN"/>
        </w:rPr>
        <w:t>音乐文化传承艺术实践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snapToGrid/>
          <w:kern w:val="2"/>
          <w:sz w:val="28"/>
          <w:szCs w:val="28"/>
          <w:lang w:val="en-US" w:eastAsia="zh-CN"/>
        </w:rPr>
        <w:t>4.</w:t>
      </w:r>
      <w:r>
        <w:rPr>
          <w:rFonts w:hint="eastAsia" w:asciiTheme="minorHAnsi" w:hAnsiTheme="minorHAnsi" w:eastAsiaTheme="minorEastAsia" w:cstheme="minorBidi"/>
          <w:snapToGrid/>
          <w:kern w:val="2"/>
          <w:sz w:val="28"/>
          <w:szCs w:val="28"/>
          <w:lang w:eastAsia="zh-CN"/>
        </w:rPr>
        <w:t>其他能够支撑成果结题的材料：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val="en-US" w:eastAsia="zh-CN"/>
        </w:rPr>
        <w:t>（1）学生徐千龙获邵阳学院音乐舞蹈学院“绿汀之星”第一届声乐大赛民族组一等奖；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val="en-US" w:eastAsia="zh-CN"/>
        </w:rPr>
        <w:t>（2）学生胡漫获邵阳学院音乐舞蹈学院“绿汀之星”第一届声乐大赛民族组二等奖，获“早安邵阳，汀你来唱”贺绿汀经典歌曲传唱赛全国总决赛三等奖；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val="en-US" w:eastAsia="zh-CN"/>
        </w:rPr>
      </w:pPr>
      <w:r>
        <w:rPr>
          <w:rFonts w:hint="eastAsia" w:asciiTheme="minorHAnsi" w:hAnsiTheme="minorHAnsi" w:eastAsiaTheme="minorEastAsia" w:cstheme="minorBidi"/>
          <w:snapToGrid/>
          <w:kern w:val="2"/>
          <w:sz w:val="28"/>
          <w:szCs w:val="28"/>
          <w:lang w:val="en-US" w:eastAsia="zh-CN"/>
        </w:rPr>
        <w:t>（3）学生张仲瀚获邵阳学院音乐舞蹈学院“绿汀之星”第一届声乐大赛美声组三等奖；获“早安邵阳，汀你来唱”贺绿汀经典歌曲传唱赛全国总决赛优秀奖；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snapToGrid/>
          <w:kern w:val="2"/>
          <w:sz w:val="28"/>
          <w:szCs w:val="28"/>
          <w:lang w:val="en-US" w:eastAsia="zh-CN"/>
        </w:rPr>
        <w:t>（4）项目组刘莉朋、匡泓锦被评为湖南省教学思政示范课程优秀教学团队。培养学生排练贺绿汀红色经典作品多次参与校内外演出活动。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b/>
          <w:bCs/>
          <w:snapToGrid/>
          <w:kern w:val="2"/>
          <w:sz w:val="28"/>
          <w:szCs w:val="28"/>
          <w:lang w:eastAsia="zh-CN"/>
        </w:rPr>
      </w:pPr>
      <w:r>
        <w:rPr>
          <w:rFonts w:hint="eastAsia" w:asciiTheme="minorHAnsi" w:hAnsiTheme="minorHAnsi" w:eastAsiaTheme="minorEastAsia" w:cstheme="minorBidi"/>
          <w:b/>
          <w:bCs/>
          <w:snapToGrid/>
          <w:kern w:val="2"/>
          <w:sz w:val="28"/>
          <w:szCs w:val="28"/>
          <w:lang w:eastAsia="zh-CN"/>
        </w:rPr>
        <w:t>五、 特色和创新点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snapToGrid/>
          <w:kern w:val="2"/>
          <w:sz w:val="28"/>
          <w:szCs w:val="28"/>
          <w:lang w:val="en-US" w:eastAsia="zh-CN"/>
        </w:rPr>
        <w:t>1.</w:t>
      </w:r>
      <w:r>
        <w:rPr>
          <w:rFonts w:hint="eastAsia" w:asciiTheme="minorHAnsi" w:hAnsiTheme="minorHAnsi" w:eastAsiaTheme="minorEastAsia" w:cstheme="minorBidi"/>
          <w:snapToGrid/>
          <w:kern w:val="2"/>
          <w:sz w:val="28"/>
          <w:szCs w:val="28"/>
          <w:lang w:eastAsia="zh-CN"/>
        </w:rPr>
        <w:t>理念创新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snapToGrid/>
          <w:kern w:val="2"/>
          <w:sz w:val="28"/>
          <w:szCs w:val="28"/>
          <w:lang w:eastAsia="zh-CN"/>
        </w:rPr>
        <w:t>本项目用思想政治元素内容融入到课程内容的理念，实现“知识传授+能力培养+价值引领 ”三位一体的教学目标。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snapToGrid/>
          <w:kern w:val="2"/>
          <w:sz w:val="28"/>
          <w:szCs w:val="28"/>
          <w:lang w:val="en-US" w:eastAsia="zh-CN"/>
        </w:rPr>
        <w:t>2.</w:t>
      </w:r>
      <w:r>
        <w:rPr>
          <w:rFonts w:hint="eastAsia" w:asciiTheme="minorHAnsi" w:hAnsiTheme="minorHAnsi" w:eastAsiaTheme="minorEastAsia" w:cstheme="minorBidi"/>
          <w:snapToGrid/>
          <w:kern w:val="2"/>
          <w:sz w:val="28"/>
          <w:szCs w:val="28"/>
          <w:lang w:eastAsia="zh-CN"/>
        </w:rPr>
        <w:t>内容创新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snapToGrid/>
          <w:kern w:val="2"/>
          <w:sz w:val="28"/>
          <w:szCs w:val="28"/>
          <w:lang w:eastAsia="zh-CN"/>
        </w:rPr>
        <w:t>在教学内容的选择上，本项目选用</w:t>
      </w:r>
      <w:r>
        <w:rPr>
          <w:rFonts w:hint="eastAsia" w:asciiTheme="minorHAnsi" w:hAnsiTheme="minorHAnsi" w:eastAsiaTheme="minorEastAsia" w:cstheme="minorBidi"/>
          <w:snapToGrid/>
          <w:kern w:val="2"/>
          <w:sz w:val="28"/>
          <w:szCs w:val="28"/>
          <w:lang w:val="en-US" w:eastAsia="zh-CN"/>
        </w:rPr>
        <w:t>贺绿汀红色经典音乐作为《声乐》课程教学增设的授课内容，这不仅是我校校本课程的特色，也为传播邵阳文化名人做出的贡献</w:t>
      </w:r>
      <w:r>
        <w:rPr>
          <w:rFonts w:hint="eastAsia" w:asciiTheme="minorHAnsi" w:hAnsiTheme="minorHAnsi" w:eastAsiaTheme="minorEastAsia" w:cstheme="minorBidi"/>
          <w:snapToGrid/>
          <w:kern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HAnsi" w:hAnsiTheme="minorHAnsi" w:eastAsiaTheme="minorEastAsia" w:cstheme="minorBidi"/>
          <w:snapToGrid/>
          <w:kern w:val="2"/>
          <w:sz w:val="28"/>
          <w:szCs w:val="28"/>
          <w:lang w:eastAsia="zh-CN"/>
        </w:rPr>
      </w:pPr>
      <w:r>
        <w:rPr>
          <w:rFonts w:hint="eastAsia" w:asciiTheme="minorHAnsi" w:hAnsiTheme="minorHAnsi" w:eastAsiaTheme="minorEastAsia" w:cstheme="minorBidi"/>
          <w:snapToGrid/>
          <w:kern w:val="2"/>
          <w:sz w:val="28"/>
          <w:szCs w:val="28"/>
          <w:lang w:val="en-US" w:eastAsia="zh-CN"/>
        </w:rPr>
        <w:t>3.模式</w:t>
      </w:r>
      <w:r>
        <w:rPr>
          <w:rFonts w:hint="eastAsia" w:asciiTheme="minorHAnsi" w:hAnsiTheme="minorHAnsi" w:eastAsiaTheme="minorEastAsia" w:cstheme="minorBidi"/>
          <w:snapToGrid/>
          <w:kern w:val="2"/>
          <w:sz w:val="28"/>
          <w:szCs w:val="28"/>
          <w:lang w:eastAsia="zh-CN"/>
        </w:rPr>
        <w:t>创新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lang w:val="en-US"/>
        </w:rPr>
      </w:pPr>
      <w:r>
        <w:rPr>
          <w:rFonts w:hint="eastAsia" w:asciiTheme="minorHAnsi" w:hAnsiTheme="minorHAnsi" w:eastAsiaTheme="minorEastAsia" w:cstheme="minorBidi"/>
          <w:snapToGrid/>
          <w:kern w:val="2"/>
          <w:sz w:val="28"/>
          <w:szCs w:val="28"/>
          <w:lang w:eastAsia="zh-CN"/>
        </w:rPr>
        <w:t>本项目采用</w:t>
      </w:r>
      <w:r>
        <w:rPr>
          <w:rFonts w:hint="eastAsia" w:asciiTheme="minorHAnsi" w:hAnsiTheme="minorHAnsi" w:eastAsiaTheme="minorEastAsia" w:cstheme="minorBidi"/>
          <w:snapToGrid/>
          <w:kern w:val="2"/>
          <w:sz w:val="28"/>
          <w:szCs w:val="28"/>
          <w:lang w:val="en-US" w:eastAsia="zh-CN"/>
        </w:rPr>
        <w:t>理论与实践相结合的教学模式，突破传统的《声乐》课程教学场地固定在琴房，突破声乐主专业的授课方式固定于一对一、一对二或者一对四的形式，突破一个专业学生只由一个固定主专业老师上课的限制，把学生的声乐课堂拓展到室外、贺绿汀故居等多种场地，由教师小组对同一批学生分工教学，学习过程中学生自由组合学习和完成编排作业。</w:t>
      </w:r>
    </w:p>
    <w:p>
      <w:pPr>
        <w:pStyle w:val="2"/>
        <w:spacing w:before="1" w:line="220" w:lineRule="auto"/>
        <w:ind w:left="24"/>
      </w:pPr>
    </w:p>
    <w:p>
      <w:pPr>
        <w:pStyle w:val="2"/>
        <w:spacing w:before="182" w:line="360" w:lineRule="auto"/>
        <w:ind w:left="22" w:firstLine="480"/>
        <w:rPr>
          <w:rFonts w:hint="default"/>
          <w:spacing w:val="-5"/>
          <w:lang w:val="en-US" w:eastAsia="zh-CN"/>
        </w:rPr>
        <w:sectPr>
          <w:footerReference r:id="rId5" w:type="default"/>
          <w:pgSz w:w="11907" w:h="16839"/>
          <w:pgMar w:top="1431" w:right="1729" w:bottom="1167" w:left="1785" w:header="0" w:footer="1009" w:gutter="0"/>
          <w:cols w:space="720" w:num="1"/>
        </w:sectPr>
      </w:pPr>
    </w:p>
    <w:p>
      <w:pPr>
        <w:pStyle w:val="2"/>
        <w:spacing w:before="1" w:line="220" w:lineRule="auto"/>
        <w:ind w:left="24"/>
      </w:pPr>
    </w:p>
    <w:sectPr>
      <w:footerReference r:id="rId6" w:type="default"/>
      <w:pgSz w:w="11907" w:h="16839"/>
      <w:pgMar w:top="1431" w:right="1785" w:bottom="1170" w:left="1785" w:header="0" w:footer="10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I4ZDEzOTMzYWRkOGViMzBjNmVhZDY5NWQ5YzAxZjAifQ=="/>
  </w:docVars>
  <w:rsids>
    <w:rsidRoot w:val="00000000"/>
    <w:rsid w:val="0018274C"/>
    <w:rsid w:val="001F3ADA"/>
    <w:rsid w:val="00201518"/>
    <w:rsid w:val="007958E0"/>
    <w:rsid w:val="00A81D22"/>
    <w:rsid w:val="00B06E28"/>
    <w:rsid w:val="01814321"/>
    <w:rsid w:val="01C012ED"/>
    <w:rsid w:val="020C008E"/>
    <w:rsid w:val="022655F4"/>
    <w:rsid w:val="02BD75DA"/>
    <w:rsid w:val="02F079B0"/>
    <w:rsid w:val="033E4BBF"/>
    <w:rsid w:val="03547F3F"/>
    <w:rsid w:val="03675EC4"/>
    <w:rsid w:val="03A762C0"/>
    <w:rsid w:val="03CC5D27"/>
    <w:rsid w:val="04041965"/>
    <w:rsid w:val="04974587"/>
    <w:rsid w:val="04BD38C2"/>
    <w:rsid w:val="04CD7FA9"/>
    <w:rsid w:val="04DC0AA0"/>
    <w:rsid w:val="050F05C1"/>
    <w:rsid w:val="05151950"/>
    <w:rsid w:val="055E32F7"/>
    <w:rsid w:val="056B77C2"/>
    <w:rsid w:val="05DE1D42"/>
    <w:rsid w:val="05E337FC"/>
    <w:rsid w:val="06677F89"/>
    <w:rsid w:val="067D3DF4"/>
    <w:rsid w:val="06BC02D5"/>
    <w:rsid w:val="06C1710C"/>
    <w:rsid w:val="0703602A"/>
    <w:rsid w:val="071A4FFB"/>
    <w:rsid w:val="07612C2A"/>
    <w:rsid w:val="07C82CA9"/>
    <w:rsid w:val="07CA07CF"/>
    <w:rsid w:val="07FE491D"/>
    <w:rsid w:val="082425D6"/>
    <w:rsid w:val="086A1FB2"/>
    <w:rsid w:val="08A96637"/>
    <w:rsid w:val="08BD6586"/>
    <w:rsid w:val="08FF094D"/>
    <w:rsid w:val="09336848"/>
    <w:rsid w:val="095F13EB"/>
    <w:rsid w:val="098470A4"/>
    <w:rsid w:val="099E1F14"/>
    <w:rsid w:val="09B90AFC"/>
    <w:rsid w:val="09C851E3"/>
    <w:rsid w:val="09F61D50"/>
    <w:rsid w:val="0A287A2F"/>
    <w:rsid w:val="0A424F95"/>
    <w:rsid w:val="0A5922E8"/>
    <w:rsid w:val="0A71382C"/>
    <w:rsid w:val="0A7E3AF3"/>
    <w:rsid w:val="0A9D666F"/>
    <w:rsid w:val="0AFD0EBC"/>
    <w:rsid w:val="0BCA3494"/>
    <w:rsid w:val="0BF73B5D"/>
    <w:rsid w:val="0BFC5617"/>
    <w:rsid w:val="0C540FAF"/>
    <w:rsid w:val="0C6F5DE9"/>
    <w:rsid w:val="0CA37841"/>
    <w:rsid w:val="0CAA6E21"/>
    <w:rsid w:val="0CCF21C8"/>
    <w:rsid w:val="0D8C6527"/>
    <w:rsid w:val="0D9C676A"/>
    <w:rsid w:val="0DBB7938"/>
    <w:rsid w:val="0DBE2B84"/>
    <w:rsid w:val="0E35096D"/>
    <w:rsid w:val="0E417312"/>
    <w:rsid w:val="0E5E6115"/>
    <w:rsid w:val="0E6D6359"/>
    <w:rsid w:val="0F274759"/>
    <w:rsid w:val="0F751969"/>
    <w:rsid w:val="0FE36E63"/>
    <w:rsid w:val="0FE8213B"/>
    <w:rsid w:val="0FFA3C1C"/>
    <w:rsid w:val="10384339"/>
    <w:rsid w:val="105E064F"/>
    <w:rsid w:val="10863702"/>
    <w:rsid w:val="10AA73F0"/>
    <w:rsid w:val="11A26319"/>
    <w:rsid w:val="11A7392F"/>
    <w:rsid w:val="11B76268"/>
    <w:rsid w:val="11C479EB"/>
    <w:rsid w:val="11F50B3F"/>
    <w:rsid w:val="121E0096"/>
    <w:rsid w:val="126D4B79"/>
    <w:rsid w:val="12EC0194"/>
    <w:rsid w:val="13250FB0"/>
    <w:rsid w:val="1336140F"/>
    <w:rsid w:val="137D703E"/>
    <w:rsid w:val="13CB5FFB"/>
    <w:rsid w:val="13E250F3"/>
    <w:rsid w:val="1433594E"/>
    <w:rsid w:val="148F527B"/>
    <w:rsid w:val="14F50E56"/>
    <w:rsid w:val="14FB646C"/>
    <w:rsid w:val="1565422D"/>
    <w:rsid w:val="15763D45"/>
    <w:rsid w:val="159B19FD"/>
    <w:rsid w:val="15C70A44"/>
    <w:rsid w:val="15EB4733"/>
    <w:rsid w:val="16096967"/>
    <w:rsid w:val="16AE750E"/>
    <w:rsid w:val="178A1D29"/>
    <w:rsid w:val="17BE19D3"/>
    <w:rsid w:val="17C84600"/>
    <w:rsid w:val="17CF3BE0"/>
    <w:rsid w:val="17DE3E23"/>
    <w:rsid w:val="1833416F"/>
    <w:rsid w:val="18F41B50"/>
    <w:rsid w:val="1941466A"/>
    <w:rsid w:val="19E51499"/>
    <w:rsid w:val="19EA6AAF"/>
    <w:rsid w:val="1A3F504D"/>
    <w:rsid w:val="1AC612CA"/>
    <w:rsid w:val="1AD5211E"/>
    <w:rsid w:val="1B087B35"/>
    <w:rsid w:val="1B13504C"/>
    <w:rsid w:val="1B416BA3"/>
    <w:rsid w:val="1BAD4238"/>
    <w:rsid w:val="1BE0460E"/>
    <w:rsid w:val="1C13053F"/>
    <w:rsid w:val="1C556DAA"/>
    <w:rsid w:val="1D13456F"/>
    <w:rsid w:val="1D232A04"/>
    <w:rsid w:val="1D6848BB"/>
    <w:rsid w:val="1D9B4C90"/>
    <w:rsid w:val="1DEA1774"/>
    <w:rsid w:val="1E8E0351"/>
    <w:rsid w:val="1EE53CE9"/>
    <w:rsid w:val="1F707A57"/>
    <w:rsid w:val="1FCA53B9"/>
    <w:rsid w:val="202F346E"/>
    <w:rsid w:val="205E1FA5"/>
    <w:rsid w:val="20711CD8"/>
    <w:rsid w:val="20783067"/>
    <w:rsid w:val="20BD6CCC"/>
    <w:rsid w:val="20CE712B"/>
    <w:rsid w:val="20EA3839"/>
    <w:rsid w:val="21162880"/>
    <w:rsid w:val="212154AC"/>
    <w:rsid w:val="21E309B4"/>
    <w:rsid w:val="22031056"/>
    <w:rsid w:val="232272BA"/>
    <w:rsid w:val="23476D20"/>
    <w:rsid w:val="24170DE9"/>
    <w:rsid w:val="24207C9D"/>
    <w:rsid w:val="246D6C5B"/>
    <w:rsid w:val="247E2C16"/>
    <w:rsid w:val="24E5595D"/>
    <w:rsid w:val="2519649B"/>
    <w:rsid w:val="252717F0"/>
    <w:rsid w:val="25585215"/>
    <w:rsid w:val="258724D7"/>
    <w:rsid w:val="25D32AED"/>
    <w:rsid w:val="25DC4098"/>
    <w:rsid w:val="25DF1492"/>
    <w:rsid w:val="26153106"/>
    <w:rsid w:val="265754CC"/>
    <w:rsid w:val="265A4FBD"/>
    <w:rsid w:val="274C0DA9"/>
    <w:rsid w:val="277A5916"/>
    <w:rsid w:val="27AC1848"/>
    <w:rsid w:val="27CE17BE"/>
    <w:rsid w:val="27F60D15"/>
    <w:rsid w:val="27F76F67"/>
    <w:rsid w:val="28AA3FD9"/>
    <w:rsid w:val="28C055AB"/>
    <w:rsid w:val="28CA01D8"/>
    <w:rsid w:val="28ED036A"/>
    <w:rsid w:val="295B52D4"/>
    <w:rsid w:val="2996455E"/>
    <w:rsid w:val="29A70519"/>
    <w:rsid w:val="29CE1F49"/>
    <w:rsid w:val="2A132E42"/>
    <w:rsid w:val="2A585CB7"/>
    <w:rsid w:val="2A6F54DA"/>
    <w:rsid w:val="2A73664D"/>
    <w:rsid w:val="2B004385"/>
    <w:rsid w:val="2BA72A52"/>
    <w:rsid w:val="2C275941"/>
    <w:rsid w:val="2C2B3683"/>
    <w:rsid w:val="2C7A3CC3"/>
    <w:rsid w:val="2CA23219"/>
    <w:rsid w:val="2CEB4BC0"/>
    <w:rsid w:val="2D067C4C"/>
    <w:rsid w:val="2D0B7011"/>
    <w:rsid w:val="2E9C2616"/>
    <w:rsid w:val="2EC1207D"/>
    <w:rsid w:val="2F176141"/>
    <w:rsid w:val="2F5C1DA5"/>
    <w:rsid w:val="2FAD0853"/>
    <w:rsid w:val="2FB219C5"/>
    <w:rsid w:val="2FC00586"/>
    <w:rsid w:val="2FC33BD3"/>
    <w:rsid w:val="300F0BC6"/>
    <w:rsid w:val="3062519A"/>
    <w:rsid w:val="30662EDC"/>
    <w:rsid w:val="306F0A59"/>
    <w:rsid w:val="30BC0D4E"/>
    <w:rsid w:val="30E3452C"/>
    <w:rsid w:val="310B5831"/>
    <w:rsid w:val="31160146"/>
    <w:rsid w:val="316E71C4"/>
    <w:rsid w:val="319C46DB"/>
    <w:rsid w:val="31BE0AF5"/>
    <w:rsid w:val="31C14142"/>
    <w:rsid w:val="31CA1248"/>
    <w:rsid w:val="31E00A6C"/>
    <w:rsid w:val="322C1F03"/>
    <w:rsid w:val="32780CA4"/>
    <w:rsid w:val="327B0795"/>
    <w:rsid w:val="32FD564D"/>
    <w:rsid w:val="333252F7"/>
    <w:rsid w:val="33590AD6"/>
    <w:rsid w:val="33857B1D"/>
    <w:rsid w:val="33DB773D"/>
    <w:rsid w:val="34474DD2"/>
    <w:rsid w:val="34B306BA"/>
    <w:rsid w:val="34CE2DFE"/>
    <w:rsid w:val="35843E04"/>
    <w:rsid w:val="35CE6E2D"/>
    <w:rsid w:val="35E03AC1"/>
    <w:rsid w:val="360016DD"/>
    <w:rsid w:val="365C268B"/>
    <w:rsid w:val="366559E4"/>
    <w:rsid w:val="36DA1F2E"/>
    <w:rsid w:val="3700570C"/>
    <w:rsid w:val="3710594F"/>
    <w:rsid w:val="375D490D"/>
    <w:rsid w:val="378C4F44"/>
    <w:rsid w:val="37976071"/>
    <w:rsid w:val="37C87FD8"/>
    <w:rsid w:val="37DA7D0B"/>
    <w:rsid w:val="380354B4"/>
    <w:rsid w:val="382A2A41"/>
    <w:rsid w:val="383438BF"/>
    <w:rsid w:val="384B29B7"/>
    <w:rsid w:val="384C270B"/>
    <w:rsid w:val="388D2FD0"/>
    <w:rsid w:val="395D29A2"/>
    <w:rsid w:val="398D772B"/>
    <w:rsid w:val="39B12CEE"/>
    <w:rsid w:val="3A483652"/>
    <w:rsid w:val="3ACC7DDF"/>
    <w:rsid w:val="3AFB06C4"/>
    <w:rsid w:val="3B36794F"/>
    <w:rsid w:val="3B567FF1"/>
    <w:rsid w:val="3B6224F2"/>
    <w:rsid w:val="3B9A7EDD"/>
    <w:rsid w:val="3BBF5B96"/>
    <w:rsid w:val="3BE86E9B"/>
    <w:rsid w:val="3BF55114"/>
    <w:rsid w:val="3C4E0CC8"/>
    <w:rsid w:val="3CBB45AF"/>
    <w:rsid w:val="3DF633C5"/>
    <w:rsid w:val="3DFA2EB5"/>
    <w:rsid w:val="3E0E070F"/>
    <w:rsid w:val="3E2D5039"/>
    <w:rsid w:val="3E566392"/>
    <w:rsid w:val="3E7F160D"/>
    <w:rsid w:val="3F5B5BD6"/>
    <w:rsid w:val="3F746C97"/>
    <w:rsid w:val="3F7F7B16"/>
    <w:rsid w:val="401B7113"/>
    <w:rsid w:val="40610FCA"/>
    <w:rsid w:val="407231D7"/>
    <w:rsid w:val="40B03CFF"/>
    <w:rsid w:val="40C41E8A"/>
    <w:rsid w:val="40C913D4"/>
    <w:rsid w:val="41405083"/>
    <w:rsid w:val="41A75102"/>
    <w:rsid w:val="421107CE"/>
    <w:rsid w:val="42446DF5"/>
    <w:rsid w:val="42507548"/>
    <w:rsid w:val="429531AD"/>
    <w:rsid w:val="430976F7"/>
    <w:rsid w:val="430C51DF"/>
    <w:rsid w:val="432B1D63"/>
    <w:rsid w:val="43317379"/>
    <w:rsid w:val="43470FC7"/>
    <w:rsid w:val="43EF0FE2"/>
    <w:rsid w:val="44134CD1"/>
    <w:rsid w:val="44676DCB"/>
    <w:rsid w:val="447A6AFE"/>
    <w:rsid w:val="452847AC"/>
    <w:rsid w:val="454964D0"/>
    <w:rsid w:val="455455A1"/>
    <w:rsid w:val="45813EBC"/>
    <w:rsid w:val="45A51959"/>
    <w:rsid w:val="46032B23"/>
    <w:rsid w:val="46116FEE"/>
    <w:rsid w:val="461940F5"/>
    <w:rsid w:val="4651388E"/>
    <w:rsid w:val="465810C1"/>
    <w:rsid w:val="46A240EA"/>
    <w:rsid w:val="46FC7C9E"/>
    <w:rsid w:val="47543636"/>
    <w:rsid w:val="47775577"/>
    <w:rsid w:val="477E6905"/>
    <w:rsid w:val="478F0B12"/>
    <w:rsid w:val="47B16CDB"/>
    <w:rsid w:val="47EF7803"/>
    <w:rsid w:val="482A25E9"/>
    <w:rsid w:val="484B45C3"/>
    <w:rsid w:val="487B2E45"/>
    <w:rsid w:val="488A3088"/>
    <w:rsid w:val="48E24C72"/>
    <w:rsid w:val="49066BB2"/>
    <w:rsid w:val="49353AF4"/>
    <w:rsid w:val="49AB59AC"/>
    <w:rsid w:val="49DC5B65"/>
    <w:rsid w:val="49E35145"/>
    <w:rsid w:val="4A563B69"/>
    <w:rsid w:val="4A767D68"/>
    <w:rsid w:val="4A897A9B"/>
    <w:rsid w:val="4B0B6702"/>
    <w:rsid w:val="4B221C9D"/>
    <w:rsid w:val="4B386DCB"/>
    <w:rsid w:val="4B8A1D1C"/>
    <w:rsid w:val="4B904E59"/>
    <w:rsid w:val="4BBE19C6"/>
    <w:rsid w:val="4BCA036B"/>
    <w:rsid w:val="4C0B2731"/>
    <w:rsid w:val="4C3E48B5"/>
    <w:rsid w:val="4C433C79"/>
    <w:rsid w:val="4CCF19B1"/>
    <w:rsid w:val="4D3637DE"/>
    <w:rsid w:val="4DAB1AD6"/>
    <w:rsid w:val="4DC332C4"/>
    <w:rsid w:val="4E0F02B7"/>
    <w:rsid w:val="4E5403C0"/>
    <w:rsid w:val="4EB8094F"/>
    <w:rsid w:val="4F367AC5"/>
    <w:rsid w:val="4FA669F9"/>
    <w:rsid w:val="4FC13833"/>
    <w:rsid w:val="4FD01CC8"/>
    <w:rsid w:val="4FDA48F5"/>
    <w:rsid w:val="4FE94B38"/>
    <w:rsid w:val="4FFE6835"/>
    <w:rsid w:val="501F435C"/>
    <w:rsid w:val="50412BC6"/>
    <w:rsid w:val="50D70E34"/>
    <w:rsid w:val="50DC644B"/>
    <w:rsid w:val="511E6A63"/>
    <w:rsid w:val="513B7615"/>
    <w:rsid w:val="51532BB1"/>
    <w:rsid w:val="515F3303"/>
    <w:rsid w:val="517A013D"/>
    <w:rsid w:val="519136D9"/>
    <w:rsid w:val="51E97071"/>
    <w:rsid w:val="5201260D"/>
    <w:rsid w:val="522D3402"/>
    <w:rsid w:val="525C7843"/>
    <w:rsid w:val="52C13B4A"/>
    <w:rsid w:val="52D63A99"/>
    <w:rsid w:val="536410A5"/>
    <w:rsid w:val="5373753A"/>
    <w:rsid w:val="542B3971"/>
    <w:rsid w:val="543F741C"/>
    <w:rsid w:val="5463135D"/>
    <w:rsid w:val="54890697"/>
    <w:rsid w:val="54905ECA"/>
    <w:rsid w:val="54A656ED"/>
    <w:rsid w:val="54B41BB8"/>
    <w:rsid w:val="550A17D8"/>
    <w:rsid w:val="556A04C9"/>
    <w:rsid w:val="557B33C0"/>
    <w:rsid w:val="55867CE8"/>
    <w:rsid w:val="5588094F"/>
    <w:rsid w:val="55AC0AE1"/>
    <w:rsid w:val="55AC6D33"/>
    <w:rsid w:val="56064695"/>
    <w:rsid w:val="561D378D"/>
    <w:rsid w:val="56244B1C"/>
    <w:rsid w:val="567A298E"/>
    <w:rsid w:val="56861332"/>
    <w:rsid w:val="56BC2FA6"/>
    <w:rsid w:val="56CE6835"/>
    <w:rsid w:val="56D93B58"/>
    <w:rsid w:val="5717642E"/>
    <w:rsid w:val="57460AC2"/>
    <w:rsid w:val="5798756F"/>
    <w:rsid w:val="57E02CC4"/>
    <w:rsid w:val="581F559B"/>
    <w:rsid w:val="58BF6D7E"/>
    <w:rsid w:val="59376914"/>
    <w:rsid w:val="59513E7A"/>
    <w:rsid w:val="595E20F3"/>
    <w:rsid w:val="59710078"/>
    <w:rsid w:val="59934492"/>
    <w:rsid w:val="59A71CEC"/>
    <w:rsid w:val="59B63CDD"/>
    <w:rsid w:val="5A290952"/>
    <w:rsid w:val="5AB26B9A"/>
    <w:rsid w:val="5AC10B8B"/>
    <w:rsid w:val="5AE20B01"/>
    <w:rsid w:val="5AE91E90"/>
    <w:rsid w:val="5B835E40"/>
    <w:rsid w:val="5BB73D3C"/>
    <w:rsid w:val="5C653798"/>
    <w:rsid w:val="5C6F122F"/>
    <w:rsid w:val="5C8A1451"/>
    <w:rsid w:val="5D0631CD"/>
    <w:rsid w:val="5D0B433F"/>
    <w:rsid w:val="5E47584B"/>
    <w:rsid w:val="5E5B12F6"/>
    <w:rsid w:val="5EC549C2"/>
    <w:rsid w:val="5EDA66BF"/>
    <w:rsid w:val="5EFD415C"/>
    <w:rsid w:val="5F2D2C93"/>
    <w:rsid w:val="5F750196"/>
    <w:rsid w:val="5FB94250"/>
    <w:rsid w:val="5FCA04E2"/>
    <w:rsid w:val="5FDF3861"/>
    <w:rsid w:val="5FFB68ED"/>
    <w:rsid w:val="60593614"/>
    <w:rsid w:val="60C50CA9"/>
    <w:rsid w:val="610E43FE"/>
    <w:rsid w:val="612B3202"/>
    <w:rsid w:val="6151078F"/>
    <w:rsid w:val="615A7643"/>
    <w:rsid w:val="616379EA"/>
    <w:rsid w:val="618E3791"/>
    <w:rsid w:val="619A0388"/>
    <w:rsid w:val="61B96A60"/>
    <w:rsid w:val="61CE1DDF"/>
    <w:rsid w:val="61F94C3C"/>
    <w:rsid w:val="61FB0E26"/>
    <w:rsid w:val="62143C96"/>
    <w:rsid w:val="621F43E9"/>
    <w:rsid w:val="622F0AD0"/>
    <w:rsid w:val="624F2F20"/>
    <w:rsid w:val="62606EDB"/>
    <w:rsid w:val="6283706E"/>
    <w:rsid w:val="62946B85"/>
    <w:rsid w:val="62CE653B"/>
    <w:rsid w:val="62E95123"/>
    <w:rsid w:val="62F15D85"/>
    <w:rsid w:val="62F51D1A"/>
    <w:rsid w:val="63A252D2"/>
    <w:rsid w:val="63B23767"/>
    <w:rsid w:val="64356146"/>
    <w:rsid w:val="644545DB"/>
    <w:rsid w:val="649317EA"/>
    <w:rsid w:val="659A0956"/>
    <w:rsid w:val="66293A88"/>
    <w:rsid w:val="667473F9"/>
    <w:rsid w:val="66AD46B9"/>
    <w:rsid w:val="66B15F58"/>
    <w:rsid w:val="66F26570"/>
    <w:rsid w:val="67424E02"/>
    <w:rsid w:val="67851192"/>
    <w:rsid w:val="67F72090"/>
    <w:rsid w:val="682B7F8C"/>
    <w:rsid w:val="68BE495C"/>
    <w:rsid w:val="69085BD7"/>
    <w:rsid w:val="691B0000"/>
    <w:rsid w:val="6922313D"/>
    <w:rsid w:val="69450BD9"/>
    <w:rsid w:val="69456E2B"/>
    <w:rsid w:val="69CA7330"/>
    <w:rsid w:val="6A464C09"/>
    <w:rsid w:val="6A5A4B58"/>
    <w:rsid w:val="6A6D7AAB"/>
    <w:rsid w:val="6A70612A"/>
    <w:rsid w:val="6B243EA1"/>
    <w:rsid w:val="6B39651C"/>
    <w:rsid w:val="6B4A697B"/>
    <w:rsid w:val="6BE566A3"/>
    <w:rsid w:val="6CC12C6C"/>
    <w:rsid w:val="6CF21078"/>
    <w:rsid w:val="6D154D66"/>
    <w:rsid w:val="6D185650"/>
    <w:rsid w:val="6D486EEA"/>
    <w:rsid w:val="6D513FF0"/>
    <w:rsid w:val="6D7D3037"/>
    <w:rsid w:val="6D8F2D6B"/>
    <w:rsid w:val="6E7C32EF"/>
    <w:rsid w:val="6E7C509D"/>
    <w:rsid w:val="6EAB14DE"/>
    <w:rsid w:val="6EBA7973"/>
    <w:rsid w:val="6ED22F0F"/>
    <w:rsid w:val="6EE40E94"/>
    <w:rsid w:val="6EEA1A1D"/>
    <w:rsid w:val="6F2614AD"/>
    <w:rsid w:val="6F2B0871"/>
    <w:rsid w:val="6FA56875"/>
    <w:rsid w:val="6FDB4045"/>
    <w:rsid w:val="703B2D36"/>
    <w:rsid w:val="70553DF8"/>
    <w:rsid w:val="705D0EFE"/>
    <w:rsid w:val="70716758"/>
    <w:rsid w:val="70AD67CE"/>
    <w:rsid w:val="70B30B1E"/>
    <w:rsid w:val="70BA1EAD"/>
    <w:rsid w:val="70D311C0"/>
    <w:rsid w:val="70DF5DB7"/>
    <w:rsid w:val="71245578"/>
    <w:rsid w:val="713A4D9B"/>
    <w:rsid w:val="71B132B0"/>
    <w:rsid w:val="721455EC"/>
    <w:rsid w:val="7229553C"/>
    <w:rsid w:val="726A345E"/>
    <w:rsid w:val="727D3192"/>
    <w:rsid w:val="728A3B01"/>
    <w:rsid w:val="7294672D"/>
    <w:rsid w:val="72A526E9"/>
    <w:rsid w:val="72A9667D"/>
    <w:rsid w:val="72B03567"/>
    <w:rsid w:val="72EC6569"/>
    <w:rsid w:val="72FD42D3"/>
    <w:rsid w:val="73463ECB"/>
    <w:rsid w:val="73816CB2"/>
    <w:rsid w:val="73B1673D"/>
    <w:rsid w:val="74251D33"/>
    <w:rsid w:val="74335E05"/>
    <w:rsid w:val="746740F9"/>
    <w:rsid w:val="746C5BB4"/>
    <w:rsid w:val="7564688B"/>
    <w:rsid w:val="76393874"/>
    <w:rsid w:val="768947FB"/>
    <w:rsid w:val="76F31C74"/>
    <w:rsid w:val="77043E82"/>
    <w:rsid w:val="770F2826"/>
    <w:rsid w:val="775A1CF3"/>
    <w:rsid w:val="776E1C43"/>
    <w:rsid w:val="77B27D81"/>
    <w:rsid w:val="77BF249E"/>
    <w:rsid w:val="77D73344"/>
    <w:rsid w:val="78434E7D"/>
    <w:rsid w:val="78BD078C"/>
    <w:rsid w:val="78CD26BE"/>
    <w:rsid w:val="78EF290F"/>
    <w:rsid w:val="790E2D96"/>
    <w:rsid w:val="79314CD6"/>
    <w:rsid w:val="795310F0"/>
    <w:rsid w:val="795D1F6F"/>
    <w:rsid w:val="797C23F5"/>
    <w:rsid w:val="799A0ACD"/>
    <w:rsid w:val="79E61F64"/>
    <w:rsid w:val="7A097A01"/>
    <w:rsid w:val="7A187C44"/>
    <w:rsid w:val="7A3507F6"/>
    <w:rsid w:val="7A396538"/>
    <w:rsid w:val="7AA00365"/>
    <w:rsid w:val="7AC2652D"/>
    <w:rsid w:val="7ADD5115"/>
    <w:rsid w:val="7AF83CFD"/>
    <w:rsid w:val="7B5B24DE"/>
    <w:rsid w:val="7B6770D5"/>
    <w:rsid w:val="7BAE78E8"/>
    <w:rsid w:val="7BD5403F"/>
    <w:rsid w:val="7C833A9B"/>
    <w:rsid w:val="7CA13F21"/>
    <w:rsid w:val="7CB71996"/>
    <w:rsid w:val="7CFE75C5"/>
    <w:rsid w:val="7D24527D"/>
    <w:rsid w:val="7D7D04EA"/>
    <w:rsid w:val="7DAA32A9"/>
    <w:rsid w:val="7E1A042F"/>
    <w:rsid w:val="7E2E5C88"/>
    <w:rsid w:val="7EFE565A"/>
    <w:rsid w:val="7F144E7E"/>
    <w:rsid w:val="7F280929"/>
    <w:rsid w:val="7F567244"/>
    <w:rsid w:val="7F5B2AAD"/>
    <w:rsid w:val="7F7F2C3F"/>
    <w:rsid w:val="7F842003"/>
    <w:rsid w:val="7FD64829"/>
    <w:rsid w:val="7FD8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uiPriority w:val="0"/>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2023-09-19T16:07:00Z</dcterms:created>
  <dc:creator>LENOVO</dc:creator>
  <cp:lastModifiedBy>启航EBO</cp:lastModifiedBy>
  <dcterms:modified xsi:type="dcterms:W3CDTF">2024-04-01T01:08:40Z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2024-03-23T15:00:07Z</vt:filetime>
  </property>
  <property fmtid="{D5CDD505-2E9C-101B-9397-08002B2CF9AE}" pid="4" name="KSOProductBuildVer">
    <vt:lpwstr>2052-12.1.0.16120</vt:lpwstr>
  </property>
  <property fmtid="{D5CDD505-2E9C-101B-9397-08002B2CF9AE}" pid="5" name="ICV">
    <vt:lpwstr>CABFFA4AA53A4A72BDD3231320411A19_12</vt:lpwstr>
  </property>
</Properties>
</file>